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4A49B">
      <w:pPr>
        <w:pStyle w:val="7"/>
        <w:spacing w:before="174" w:beforeLines="50" w:after="174" w:afterLines="5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年度报告/研究进展报告</w:t>
      </w:r>
      <w:bookmarkStart w:id="2" w:name="_GoBack"/>
      <w:bookmarkEnd w:id="2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6391"/>
      </w:tblGrid>
      <w:tr w14:paraId="6A50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8786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D2234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3D0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46DD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项目来源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4A3F4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62C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CF7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研究者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66662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38B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DB62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专业科室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D6521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 w14:paraId="480BC689">
      <w:pPr>
        <w:pStyle w:val="2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p w14:paraId="42654477">
      <w:pPr>
        <w:pStyle w:val="2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一、研究概况</w:t>
      </w:r>
    </w:p>
    <w:p w14:paraId="39A3A6C2">
      <w:pPr>
        <w:pStyle w:val="2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1. 一般信息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670"/>
      </w:tblGrid>
      <w:tr w14:paraId="16F9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DBC89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sym w:font="Wingdings" w:char="F06F"/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9DB91B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在研中（正在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纳入新的受试者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在研的受试者继续完成研究干预和随访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64D6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DD7FF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sym w:font="Wingdings" w:char="F06F"/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BC7D1C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bookmarkStart w:id="0" w:name="OLE_LINK1"/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已完成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研究相关的干预</w:t>
            </w:r>
            <w:bookmarkEnd w:id="0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，研究仅是对受试者的跟踪随访</w:t>
            </w:r>
          </w:p>
        </w:tc>
      </w:tr>
      <w:tr w14:paraId="2E95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DFADC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bookmarkStart w:id="1" w:name="OLE_LINK2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sym w:font="Wingdings" w:char="F06F"/>
            </w:r>
            <w:bookmarkEnd w:id="1"/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900465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（本中心）没有受试者入组，且未发现额外风险</w:t>
            </w:r>
          </w:p>
        </w:tc>
      </w:tr>
      <w:tr w14:paraId="5A68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64AE3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sym w:font="Wingdings" w:char="F06F"/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74DE53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已完成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研究相关的干预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及跟踪随访</w:t>
            </w:r>
          </w:p>
        </w:tc>
      </w:tr>
    </w:tbl>
    <w:p w14:paraId="01BA08EC">
      <w:pPr>
        <w:pStyle w:val="2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3198"/>
        <w:gridCol w:w="3198"/>
      </w:tblGrid>
      <w:tr w14:paraId="6819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58BD6322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198" w:type="dxa"/>
            <w:shd w:val="clear" w:color="auto" w:fill="auto"/>
          </w:tcPr>
          <w:p w14:paraId="27A21494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研究项目进展概况</w:t>
            </w:r>
          </w:p>
        </w:tc>
        <w:tc>
          <w:tcPr>
            <w:tcW w:w="3198" w:type="dxa"/>
            <w:shd w:val="clear" w:color="auto" w:fill="auto"/>
          </w:tcPr>
          <w:p w14:paraId="393CFFCD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本中心研究进展概况</w:t>
            </w:r>
          </w:p>
        </w:tc>
      </w:tr>
      <w:tr w14:paraId="10F6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0D56A85D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研究总例数</w:t>
            </w:r>
          </w:p>
        </w:tc>
        <w:tc>
          <w:tcPr>
            <w:tcW w:w="3198" w:type="dxa"/>
            <w:shd w:val="clear" w:color="auto" w:fill="auto"/>
          </w:tcPr>
          <w:p w14:paraId="03399FF1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198" w:type="dxa"/>
            <w:shd w:val="clear" w:color="auto" w:fill="auto"/>
          </w:tcPr>
          <w:p w14:paraId="2F9E2B17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 w14:paraId="5776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0147EDE2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筛选例数</w:t>
            </w:r>
          </w:p>
        </w:tc>
        <w:tc>
          <w:tcPr>
            <w:tcW w:w="3198" w:type="dxa"/>
            <w:shd w:val="clear" w:color="auto" w:fill="auto"/>
          </w:tcPr>
          <w:p w14:paraId="0C413A17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198" w:type="dxa"/>
            <w:shd w:val="clear" w:color="auto" w:fill="auto"/>
          </w:tcPr>
          <w:p w14:paraId="2B07D413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 w14:paraId="3520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5098DC86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累计入组的例数</w:t>
            </w:r>
          </w:p>
        </w:tc>
        <w:tc>
          <w:tcPr>
            <w:tcW w:w="3198" w:type="dxa"/>
            <w:shd w:val="clear" w:color="auto" w:fill="auto"/>
          </w:tcPr>
          <w:p w14:paraId="2FB477AC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198" w:type="dxa"/>
            <w:shd w:val="clear" w:color="auto" w:fill="auto"/>
          </w:tcPr>
          <w:p w14:paraId="19D784E8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 w14:paraId="3079B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18B15B66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在研的受试者例数</w:t>
            </w:r>
          </w:p>
        </w:tc>
        <w:tc>
          <w:tcPr>
            <w:tcW w:w="3198" w:type="dxa"/>
            <w:shd w:val="clear" w:color="auto" w:fill="auto"/>
          </w:tcPr>
          <w:p w14:paraId="6928C6C6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198" w:type="dxa"/>
            <w:shd w:val="clear" w:color="auto" w:fill="auto"/>
          </w:tcPr>
          <w:p w14:paraId="0950468D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 w14:paraId="20999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2708E771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完成例数</w:t>
            </w:r>
          </w:p>
        </w:tc>
        <w:tc>
          <w:tcPr>
            <w:tcW w:w="3198" w:type="dxa"/>
            <w:shd w:val="clear" w:color="auto" w:fill="auto"/>
          </w:tcPr>
          <w:p w14:paraId="10697912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198" w:type="dxa"/>
            <w:shd w:val="clear" w:color="auto" w:fill="auto"/>
          </w:tcPr>
          <w:p w14:paraId="09CD196F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 w14:paraId="4A90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56381C79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累计提前退出的例数</w:t>
            </w:r>
          </w:p>
        </w:tc>
        <w:tc>
          <w:tcPr>
            <w:tcW w:w="3198" w:type="dxa"/>
            <w:shd w:val="clear" w:color="auto" w:fill="auto"/>
          </w:tcPr>
          <w:p w14:paraId="1F57C59E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198" w:type="dxa"/>
            <w:shd w:val="clear" w:color="auto" w:fill="auto"/>
          </w:tcPr>
          <w:p w14:paraId="3EFFA51C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 w14:paraId="3B0C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1BC309A5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退出的原因</w:t>
            </w:r>
          </w:p>
        </w:tc>
        <w:tc>
          <w:tcPr>
            <w:tcW w:w="3198" w:type="dxa"/>
            <w:shd w:val="clear" w:color="auto" w:fill="auto"/>
          </w:tcPr>
          <w:p w14:paraId="166C3888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198" w:type="dxa"/>
            <w:shd w:val="clear" w:color="auto" w:fill="auto"/>
          </w:tcPr>
          <w:p w14:paraId="1770DDF1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</w:tr>
    </w:tbl>
    <w:p w14:paraId="7E48CF30">
      <w:pPr>
        <w:pStyle w:val="2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9"/>
        <w:gridCol w:w="5089"/>
      </w:tblGrid>
      <w:tr w14:paraId="6C18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9" w:type="dxa"/>
            <w:shd w:val="clear" w:color="auto" w:fill="auto"/>
          </w:tcPr>
          <w:p w14:paraId="039C02EE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本中心严重不良事件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例数</w:t>
            </w:r>
          </w:p>
        </w:tc>
        <w:tc>
          <w:tcPr>
            <w:tcW w:w="5089" w:type="dxa"/>
            <w:shd w:val="clear" w:color="auto" w:fill="auto"/>
          </w:tcPr>
          <w:p w14:paraId="3D3B1B12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 w14:paraId="21EB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9" w:type="dxa"/>
            <w:shd w:val="clear" w:color="auto" w:fill="auto"/>
          </w:tcPr>
          <w:p w14:paraId="444013BB">
            <w:pPr>
              <w:jc w:val="left"/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本中心已报告的严重不良事件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例数</w:t>
            </w:r>
          </w:p>
        </w:tc>
        <w:tc>
          <w:tcPr>
            <w:tcW w:w="5089" w:type="dxa"/>
            <w:shd w:val="clear" w:color="auto" w:fill="auto"/>
          </w:tcPr>
          <w:p w14:paraId="6ACFB732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 w14:paraId="7BE4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9" w:type="dxa"/>
            <w:shd w:val="clear" w:color="auto" w:fill="auto"/>
          </w:tcPr>
          <w:p w14:paraId="35D81BBD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本中心严重不良事件的描述</w:t>
            </w:r>
          </w:p>
        </w:tc>
        <w:tc>
          <w:tcPr>
            <w:tcW w:w="5089" w:type="dxa"/>
            <w:shd w:val="clear" w:color="auto" w:fill="auto"/>
          </w:tcPr>
          <w:p w14:paraId="6579ACBF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 w14:paraId="6DB8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9" w:type="dxa"/>
            <w:shd w:val="clear" w:color="auto" w:fill="auto"/>
            <w:vAlign w:val="top"/>
          </w:tcPr>
          <w:p w14:paraId="5764393C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本中心可疑且非预期严重不良反应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例数</w:t>
            </w:r>
          </w:p>
        </w:tc>
        <w:tc>
          <w:tcPr>
            <w:tcW w:w="5089" w:type="dxa"/>
            <w:shd w:val="clear" w:color="auto" w:fill="auto"/>
          </w:tcPr>
          <w:p w14:paraId="7E365E56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 w14:paraId="79E4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9" w:type="dxa"/>
            <w:shd w:val="clear" w:color="auto" w:fill="auto"/>
            <w:vAlign w:val="top"/>
          </w:tcPr>
          <w:p w14:paraId="75D2B8A7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本中心已报告的可疑且非预期严重不良反应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例数</w:t>
            </w:r>
          </w:p>
        </w:tc>
        <w:tc>
          <w:tcPr>
            <w:tcW w:w="5089" w:type="dxa"/>
            <w:shd w:val="clear" w:color="auto" w:fill="auto"/>
          </w:tcPr>
          <w:p w14:paraId="4944136B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 w14:paraId="4C1F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9" w:type="dxa"/>
            <w:shd w:val="clear" w:color="auto" w:fill="auto"/>
            <w:vAlign w:val="top"/>
          </w:tcPr>
          <w:p w14:paraId="439E7BE2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本中心可疑且非预期严重不良反应的描述</w:t>
            </w:r>
          </w:p>
        </w:tc>
        <w:tc>
          <w:tcPr>
            <w:tcW w:w="5089" w:type="dxa"/>
            <w:shd w:val="clear" w:color="auto" w:fill="auto"/>
          </w:tcPr>
          <w:p w14:paraId="1B6FB128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 w14:paraId="6091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9" w:type="dxa"/>
            <w:shd w:val="clear" w:color="auto" w:fill="auto"/>
            <w:vAlign w:val="top"/>
          </w:tcPr>
          <w:p w14:paraId="3C923BFA">
            <w:pPr>
              <w:jc w:val="left"/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本中心偏离方案情况的描述</w:t>
            </w:r>
          </w:p>
        </w:tc>
        <w:tc>
          <w:tcPr>
            <w:tcW w:w="5089" w:type="dxa"/>
            <w:shd w:val="clear" w:color="auto" w:fill="auto"/>
          </w:tcPr>
          <w:p w14:paraId="0CC14BCD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</w:tr>
    </w:tbl>
    <w:p w14:paraId="3CC03BF0">
      <w:pPr>
        <w:pStyle w:val="2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9"/>
        <w:gridCol w:w="5089"/>
      </w:tblGrid>
      <w:tr w14:paraId="2E65D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9" w:type="dxa"/>
            <w:shd w:val="clear" w:color="auto" w:fill="auto"/>
            <w:vAlign w:val="top"/>
          </w:tcPr>
          <w:p w14:paraId="57A0D3AA">
            <w:pPr>
              <w:jc w:val="left"/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所有中心严重不良事件、可疑且非预期严重不良反应发生情况列表</w:t>
            </w:r>
          </w:p>
          <w:p w14:paraId="4AE9BFA8">
            <w:pPr>
              <w:jc w:val="left"/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（注明统计截止时间，可附附件）</w:t>
            </w:r>
          </w:p>
        </w:tc>
        <w:tc>
          <w:tcPr>
            <w:tcW w:w="5089" w:type="dxa"/>
            <w:shd w:val="clear" w:color="auto" w:fill="auto"/>
          </w:tcPr>
          <w:p w14:paraId="07E3D003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</w:tr>
    </w:tbl>
    <w:p w14:paraId="1C6846F1">
      <w:pPr>
        <w:pStyle w:val="2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p w14:paraId="1EF87EDC">
      <w:pPr>
        <w:pStyle w:val="2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2. 如果存在不需提交伦理审查、仅涉及临床研究管理或后勤方面的方案修改，请详细说明：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ED63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761470E7"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 w14:paraId="2A946231"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</w:tbl>
    <w:p w14:paraId="6A1817A2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 w14:paraId="58BEB952">
      <w:pPr>
        <w:numPr>
          <w:ilvl w:val="0"/>
          <w:numId w:val="1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自初始审查或上次年度/定期审查以来，是否发生增加受试者风险或者显著影响研究实施的非预期问题：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sym w:font="Wingdings" w:char="F06F"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 否，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sym w:font="Wingdings" w:char="F06F"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 是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sym w:font="Wingdings" w:char="F0E0"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 非预期问题的概要：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A4F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33D442DF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 w14:paraId="5A1D1DF8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 w14:paraId="6C51E498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 w14:paraId="4F85AB7F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二、研究者基于研究结果对当前风险与潜在获益的评估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E52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28E8F39C"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 w14:paraId="365BE25D"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</w:tbl>
    <w:p w14:paraId="4D850799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 w14:paraId="0DEF442E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三、是否申请延长伦理审查同意研究的有效期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2A94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458C528D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 是，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 否</w:t>
            </w:r>
          </w:p>
        </w:tc>
      </w:tr>
    </w:tbl>
    <w:p w14:paraId="1380E213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 w14:paraId="26371FA5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6391"/>
      </w:tblGrid>
      <w:tr w14:paraId="6FB6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87A2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研究者签字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9B6C1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384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09A0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A628E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       年    月    日</w:t>
            </w:r>
          </w:p>
        </w:tc>
      </w:tr>
    </w:tbl>
    <w:p w14:paraId="4FFE7EE0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50B41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4E5650A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7D04A">
    <w:pPr>
      <w:pStyle w:val="5"/>
      <w:rPr>
        <w:rFonts w:hint="default"/>
        <w:color w:val="auto"/>
        <w:lang w:val="en-US"/>
      </w:rPr>
    </w:pPr>
    <w:r>
      <w:rPr>
        <w:rFonts w:hint="eastAsia" w:ascii="宋体" w:hAnsi="宋体"/>
        <w:color w:val="auto"/>
        <w:lang w:eastAsia="zh-CN"/>
      </w:rPr>
      <w:t>沧州市人民</w:t>
    </w:r>
    <w:r>
      <w:rPr>
        <w:rFonts w:hint="eastAsia" w:ascii="宋体" w:hAnsi="宋体"/>
        <w:color w:val="auto"/>
      </w:rPr>
      <w:t>医院</w:t>
    </w:r>
    <w:r>
      <w:rPr>
        <w:rFonts w:hint="eastAsia" w:ascii="宋体" w:hAnsi="宋体"/>
        <w:color w:val="auto"/>
        <w:lang w:val="en-US" w:eastAsia="zh-CN"/>
      </w:rPr>
      <w:t xml:space="preserve">  临床试验</w:t>
    </w:r>
    <w:r>
      <w:rPr>
        <w:rFonts w:hint="eastAsia" w:ascii="宋体" w:hAnsi="宋体"/>
        <w:color w:val="auto"/>
      </w:rPr>
      <w:t xml:space="preserve">伦理委员会 </w:t>
    </w:r>
    <w:r>
      <w:rPr>
        <w:rFonts w:hint="eastAsia" w:ascii="宋体" w:hAnsi="宋体"/>
        <w:color w:val="auto"/>
        <w:lang w:val="en-US" w:eastAsia="zh-CN"/>
      </w:rPr>
      <w:t xml:space="preserve">                                  </w:t>
    </w:r>
    <w:r>
      <w:rPr>
        <w:rFonts w:hint="eastAsia"/>
        <w:lang w:val="en-US" w:eastAsia="zh-CN"/>
      </w:rPr>
      <w:t>文件编号：</w:t>
    </w:r>
    <w:r>
      <w:rPr>
        <w:rFonts w:hint="default" w:ascii="Times New Roman" w:hAnsi="Times New Roman" w:cs="Times New Roman"/>
        <w:lang w:val="en-US" w:eastAsia="zh-CN"/>
      </w:rPr>
      <w:t>AF/SS-0</w:t>
    </w:r>
    <w:r>
      <w:rPr>
        <w:rFonts w:hint="eastAsia" w:ascii="Times New Roman" w:hAnsi="Times New Roman" w:cs="Times New Roman"/>
        <w:lang w:val="en-US" w:eastAsia="zh-CN"/>
      </w:rPr>
      <w:t>4</w:t>
    </w:r>
    <w:r>
      <w:rPr>
        <w:rFonts w:hint="default" w:ascii="Times New Roman" w:hAnsi="Times New Roman" w:cs="Times New Roman"/>
        <w:lang w:val="en-US" w:eastAsia="zh-CN"/>
      </w:rPr>
      <w:t>/0</w:t>
    </w:r>
    <w:r>
      <w:rPr>
        <w:rFonts w:hint="eastAsia" w:cs="Times New Roman"/>
        <w:lang w:val="en-US" w:eastAsia="zh-CN"/>
      </w:rPr>
      <w:t>6.0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6C4C8C"/>
    <w:multiLevelType w:val="multilevel"/>
    <w:tmpl w:val="736C4C8C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74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EyODc0NTAyYmYwODM1ZDA1NjVmNDY2ODhkZjFkOTUifQ=="/>
  </w:docVars>
  <w:rsids>
    <w:rsidRoot w:val="00AE67D3"/>
    <w:rsid w:val="00015A8C"/>
    <w:rsid w:val="00063CF0"/>
    <w:rsid w:val="00094EE4"/>
    <w:rsid w:val="000C6DF8"/>
    <w:rsid w:val="000D3F27"/>
    <w:rsid w:val="000D630F"/>
    <w:rsid w:val="00121269"/>
    <w:rsid w:val="00150956"/>
    <w:rsid w:val="001557CD"/>
    <w:rsid w:val="00183E62"/>
    <w:rsid w:val="00190D82"/>
    <w:rsid w:val="001C3262"/>
    <w:rsid w:val="001F36EA"/>
    <w:rsid w:val="00214B64"/>
    <w:rsid w:val="0029184C"/>
    <w:rsid w:val="002E4770"/>
    <w:rsid w:val="00322CB9"/>
    <w:rsid w:val="003277D2"/>
    <w:rsid w:val="00335424"/>
    <w:rsid w:val="003C71DE"/>
    <w:rsid w:val="003D5BF9"/>
    <w:rsid w:val="00410950"/>
    <w:rsid w:val="0041349D"/>
    <w:rsid w:val="0047319A"/>
    <w:rsid w:val="004C366A"/>
    <w:rsid w:val="004D3E58"/>
    <w:rsid w:val="00501C02"/>
    <w:rsid w:val="00510011"/>
    <w:rsid w:val="005122A1"/>
    <w:rsid w:val="005712BE"/>
    <w:rsid w:val="00576A1A"/>
    <w:rsid w:val="00582DCF"/>
    <w:rsid w:val="00606550"/>
    <w:rsid w:val="0061500C"/>
    <w:rsid w:val="006454C2"/>
    <w:rsid w:val="006636F1"/>
    <w:rsid w:val="00675121"/>
    <w:rsid w:val="006A6BE1"/>
    <w:rsid w:val="006E7A2E"/>
    <w:rsid w:val="006F2047"/>
    <w:rsid w:val="00713F18"/>
    <w:rsid w:val="00721CD7"/>
    <w:rsid w:val="007413D3"/>
    <w:rsid w:val="00742E27"/>
    <w:rsid w:val="0076750A"/>
    <w:rsid w:val="007A722C"/>
    <w:rsid w:val="00863F9F"/>
    <w:rsid w:val="00884CDC"/>
    <w:rsid w:val="008A04DA"/>
    <w:rsid w:val="00904721"/>
    <w:rsid w:val="009065B1"/>
    <w:rsid w:val="00982E73"/>
    <w:rsid w:val="009C0301"/>
    <w:rsid w:val="009D5CF3"/>
    <w:rsid w:val="00A46673"/>
    <w:rsid w:val="00AB6694"/>
    <w:rsid w:val="00AC21BB"/>
    <w:rsid w:val="00AE67D3"/>
    <w:rsid w:val="00B0546A"/>
    <w:rsid w:val="00B159F1"/>
    <w:rsid w:val="00B33D12"/>
    <w:rsid w:val="00B77760"/>
    <w:rsid w:val="00BA22A0"/>
    <w:rsid w:val="00C05880"/>
    <w:rsid w:val="00C37ED6"/>
    <w:rsid w:val="00CC052C"/>
    <w:rsid w:val="00CE6163"/>
    <w:rsid w:val="00CF591D"/>
    <w:rsid w:val="00D01202"/>
    <w:rsid w:val="00D06D4B"/>
    <w:rsid w:val="00D53AD6"/>
    <w:rsid w:val="00DC30FC"/>
    <w:rsid w:val="00DC5EBA"/>
    <w:rsid w:val="00DD4FBE"/>
    <w:rsid w:val="00E0433A"/>
    <w:rsid w:val="00E06683"/>
    <w:rsid w:val="00E14A6E"/>
    <w:rsid w:val="00E27677"/>
    <w:rsid w:val="00E51019"/>
    <w:rsid w:val="00E55D74"/>
    <w:rsid w:val="00E8025B"/>
    <w:rsid w:val="00E95603"/>
    <w:rsid w:val="00EC2979"/>
    <w:rsid w:val="00EF61AD"/>
    <w:rsid w:val="00F333F8"/>
    <w:rsid w:val="00F47063"/>
    <w:rsid w:val="00F621F4"/>
    <w:rsid w:val="00F82BAE"/>
    <w:rsid w:val="00F84465"/>
    <w:rsid w:val="00FF341A"/>
    <w:rsid w:val="00FF7898"/>
    <w:rsid w:val="022B7C98"/>
    <w:rsid w:val="04174A2F"/>
    <w:rsid w:val="0E1D32E2"/>
    <w:rsid w:val="0E6A62D3"/>
    <w:rsid w:val="0EC00B7E"/>
    <w:rsid w:val="20E029BA"/>
    <w:rsid w:val="23922691"/>
    <w:rsid w:val="353C06AF"/>
    <w:rsid w:val="38D7092E"/>
    <w:rsid w:val="3D491BBB"/>
    <w:rsid w:val="42F36125"/>
    <w:rsid w:val="45A007E6"/>
    <w:rsid w:val="51DF06EC"/>
    <w:rsid w:val="52561FD6"/>
    <w:rsid w:val="543436F0"/>
    <w:rsid w:val="597F5032"/>
    <w:rsid w:val="5D961F00"/>
    <w:rsid w:val="62B74F1B"/>
    <w:rsid w:val="62C41A8F"/>
    <w:rsid w:val="631A3F4F"/>
    <w:rsid w:val="646E2E40"/>
    <w:rsid w:val="7238752D"/>
    <w:rsid w:val="732637EC"/>
    <w:rsid w:val="77B31525"/>
    <w:rsid w:val="78540E39"/>
    <w:rsid w:val="7FCB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autoRedefine/>
    <w:qFormat/>
    <w:uiPriority w:val="0"/>
    <w:pPr>
      <w:jc w:val="center"/>
    </w:pPr>
    <w:rPr>
      <w:b/>
      <w:bCs/>
    </w:rPr>
  </w:style>
  <w:style w:type="paragraph" w:styleId="7">
    <w:name w:val="Title"/>
    <w:basedOn w:val="1"/>
    <w:autoRedefine/>
    <w:qFormat/>
    <w:uiPriority w:val="0"/>
    <w:pPr>
      <w:widowControl/>
      <w:jc w:val="center"/>
    </w:pPr>
    <w:rPr>
      <w:b/>
      <w:bCs/>
      <w:kern w:val="0"/>
      <w:sz w:val="22"/>
      <w:lang w:eastAsia="en-US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批注框文本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3">
    <w:name w:val="纯文本 字符"/>
    <w:link w:val="2"/>
    <w:autoRedefine/>
    <w:qFormat/>
    <w:uiPriority w:val="0"/>
    <w:rPr>
      <w:rFonts w:ascii="Courier New" w:hAnsi="Courier New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504</Characters>
  <Lines>2</Lines>
  <Paragraphs>1</Paragraphs>
  <TotalTime>1</TotalTime>
  <ScaleCrop>false</ScaleCrop>
  <LinksUpToDate>false</LinksUpToDate>
  <CharactersWithSpaces>527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2021-01-23T09:43:00Z</dcterms:created>
  <dcterms:modified xsi:type="dcterms:W3CDTF">2025-10-29T02:59:42Z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5669CDD74FDA4592A1437B588866AE76</vt:lpwstr>
  </property>
  <property fmtid="{D5CDD505-2E9C-101B-9397-08002B2CF9AE}" pid="4" name="KSOTemplateDocerSaveRecord">
    <vt:lpwstr>eyJoZGlkIjoiOTEyODc0NTAyYmYwODM1ZDA1NjVmNDY2ODhkZjFkOTUiLCJ1c2VySWQiOiI0MzQzMTQ0NzYifQ==</vt:lpwstr>
  </property>
</Properties>
</file>